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2D" w:rsidRDefault="008924B3" w:rsidP="008924B3">
      <w:pPr>
        <w:jc w:val="center"/>
        <w:rPr>
          <w:rFonts w:ascii="Cambria" w:hAnsi="Cambria" w:cs="Tahoma"/>
          <w:color w:val="002060"/>
          <w:sz w:val="28"/>
        </w:rPr>
      </w:pPr>
      <w:bookmarkStart w:id="0" w:name="_GoBack"/>
      <w:bookmarkEnd w:id="0"/>
      <w:r w:rsidRPr="00CE2A2D">
        <w:rPr>
          <w:rFonts w:ascii="Cambria" w:hAnsi="Cambria" w:cs="Tahoma"/>
          <w:color w:val="002060"/>
          <w:sz w:val="28"/>
        </w:rPr>
        <w:t>METODICKÉ CENTRUM PRO MUZEA VÝTVARNÉHO UMĚNÍ</w:t>
      </w:r>
      <w:r w:rsidRPr="00CE2A2D">
        <w:rPr>
          <w:rFonts w:ascii="Cambria" w:hAnsi="Cambria" w:cs="Tahoma"/>
          <w:color w:val="002060"/>
          <w:sz w:val="28"/>
        </w:rPr>
        <w:br/>
        <w:t>Národní galerie v</w:t>
      </w:r>
      <w:r w:rsidR="00CE2A2D">
        <w:rPr>
          <w:rFonts w:ascii="Cambria" w:hAnsi="Cambria" w:cs="Tahoma"/>
          <w:color w:val="002060"/>
          <w:sz w:val="28"/>
        </w:rPr>
        <w:t> </w:t>
      </w:r>
      <w:r w:rsidRPr="00CE2A2D">
        <w:rPr>
          <w:rFonts w:ascii="Cambria" w:hAnsi="Cambria" w:cs="Tahoma"/>
          <w:color w:val="002060"/>
          <w:sz w:val="28"/>
        </w:rPr>
        <w:t>Praze</w:t>
      </w:r>
      <w:r w:rsidR="00CE2A2D">
        <w:rPr>
          <w:rFonts w:ascii="Cambria" w:hAnsi="Cambria" w:cs="Tahoma"/>
          <w:color w:val="002060"/>
          <w:sz w:val="28"/>
        </w:rPr>
        <w:t xml:space="preserve"> </w:t>
      </w:r>
    </w:p>
    <w:p w:rsidR="002D750B" w:rsidRDefault="002D750B" w:rsidP="008924B3">
      <w:pPr>
        <w:jc w:val="center"/>
        <w:rPr>
          <w:rFonts w:ascii="Cambria" w:hAnsi="Cambria" w:cs="Tahoma"/>
          <w:color w:val="002060"/>
          <w:sz w:val="28"/>
        </w:rPr>
      </w:pPr>
    </w:p>
    <w:p w:rsidR="00B2249A" w:rsidRPr="002D750B" w:rsidRDefault="002D750B" w:rsidP="008924B3">
      <w:pPr>
        <w:jc w:val="center"/>
        <w:rPr>
          <w:rFonts w:ascii="Cambria" w:hAnsi="Cambria" w:cs="Tahoma"/>
          <w:b/>
          <w:color w:val="002060"/>
          <w:sz w:val="40"/>
        </w:rPr>
      </w:pPr>
      <w:r w:rsidRPr="002D750B">
        <w:rPr>
          <w:rFonts w:ascii="Cambria" w:hAnsi="Cambria" w:cs="Tahoma"/>
          <w:b/>
          <w:color w:val="002060"/>
          <w:sz w:val="40"/>
        </w:rPr>
        <w:t>SEMINÁŘ</w:t>
      </w:r>
    </w:p>
    <w:p w:rsidR="008924B3" w:rsidRPr="00FD4EA6" w:rsidRDefault="008924B3" w:rsidP="008924B3">
      <w:pPr>
        <w:pStyle w:val="Nadpis1"/>
        <w:rPr>
          <w:rFonts w:ascii="Cambria" w:hAnsi="Cambria" w:cs="Tahoma"/>
          <w:color w:val="002060"/>
          <w:sz w:val="40"/>
          <w:szCs w:val="44"/>
        </w:rPr>
      </w:pPr>
      <w:r w:rsidRPr="00FD4EA6">
        <w:rPr>
          <w:rFonts w:ascii="Cambria" w:hAnsi="Cambria" w:cs="Tahoma"/>
          <w:color w:val="002060"/>
          <w:sz w:val="40"/>
          <w:szCs w:val="44"/>
        </w:rPr>
        <w:t>MOBILITA SBÍREK VI</w:t>
      </w:r>
      <w:r w:rsidR="00B2249A" w:rsidRPr="00FD4EA6">
        <w:rPr>
          <w:rFonts w:ascii="Cambria" w:hAnsi="Cambria" w:cs="Tahoma"/>
          <w:color w:val="002060"/>
          <w:sz w:val="40"/>
          <w:szCs w:val="44"/>
        </w:rPr>
        <w:t>I</w:t>
      </w:r>
      <w:r w:rsidRPr="00FD4EA6">
        <w:rPr>
          <w:rFonts w:ascii="Cambria" w:hAnsi="Cambria" w:cs="Tahoma"/>
          <w:color w:val="002060"/>
          <w:sz w:val="40"/>
          <w:szCs w:val="44"/>
        </w:rPr>
        <w:t xml:space="preserve">. </w:t>
      </w:r>
      <w:r w:rsidR="00FD4EA6" w:rsidRPr="00FD4EA6">
        <w:rPr>
          <w:rFonts w:ascii="Cambria" w:hAnsi="Cambria" w:cs="Tahoma"/>
          <w:color w:val="002060"/>
          <w:sz w:val="40"/>
          <w:szCs w:val="44"/>
        </w:rPr>
        <w:t>–</w:t>
      </w:r>
      <w:r w:rsidRPr="00FD4EA6">
        <w:rPr>
          <w:rFonts w:ascii="Cambria" w:hAnsi="Cambria" w:cs="Tahoma"/>
          <w:color w:val="002060"/>
          <w:sz w:val="40"/>
          <w:szCs w:val="44"/>
        </w:rPr>
        <w:t xml:space="preserve"> </w:t>
      </w:r>
      <w:r w:rsidR="00FD4EA6" w:rsidRPr="00FD4EA6">
        <w:rPr>
          <w:rFonts w:ascii="Cambria" w:hAnsi="Cambria" w:cs="Tahoma"/>
          <w:color w:val="002060"/>
          <w:sz w:val="40"/>
          <w:szCs w:val="44"/>
        </w:rPr>
        <w:t>Sbírky v pohybu 2</w:t>
      </w:r>
    </w:p>
    <w:p w:rsidR="00FD4EA6" w:rsidRPr="00FD4EA6" w:rsidRDefault="00FD4EA6" w:rsidP="00FD4EA6">
      <w:pPr>
        <w:jc w:val="center"/>
        <w:rPr>
          <w:rFonts w:ascii="Cambria" w:hAnsi="Cambria"/>
          <w:color w:val="1F3864" w:themeColor="accent5" w:themeShade="80"/>
          <w:sz w:val="32"/>
        </w:rPr>
      </w:pPr>
      <w:r w:rsidRPr="00FD4EA6">
        <w:rPr>
          <w:rFonts w:ascii="Cambria" w:hAnsi="Cambria"/>
          <w:b/>
          <w:bCs/>
          <w:color w:val="1F3864" w:themeColor="accent5" w:themeShade="80"/>
          <w:sz w:val="32"/>
        </w:rPr>
        <w:t>Koncepční a praktické aspekty stěhování muzejních sbírek a depozitářů v ČR</w:t>
      </w:r>
    </w:p>
    <w:p w:rsidR="00FD4EA6" w:rsidRPr="00FD4EA6" w:rsidRDefault="00FD4EA6" w:rsidP="00FD4EA6"/>
    <w:p w:rsidR="008924B3" w:rsidRPr="008924B3" w:rsidRDefault="008924B3" w:rsidP="008924B3">
      <w:pPr>
        <w:jc w:val="center"/>
        <w:rPr>
          <w:rFonts w:ascii="Cambria" w:hAnsi="Cambria" w:cs="Tahoma"/>
          <w:b/>
          <w:color w:val="002060"/>
          <w:sz w:val="36"/>
          <w:szCs w:val="40"/>
        </w:rPr>
      </w:pPr>
      <w:r w:rsidRPr="008924B3">
        <w:rPr>
          <w:rFonts w:ascii="Cambria" w:hAnsi="Cambria" w:cs="Tahoma"/>
          <w:b/>
          <w:color w:val="002060"/>
          <w:sz w:val="36"/>
          <w:szCs w:val="40"/>
        </w:rPr>
        <w:t xml:space="preserve">2. </w:t>
      </w:r>
      <w:r w:rsidR="002D750B">
        <w:rPr>
          <w:rFonts w:ascii="Cambria" w:hAnsi="Cambria" w:cs="Tahoma"/>
          <w:b/>
          <w:color w:val="002060"/>
          <w:sz w:val="36"/>
          <w:szCs w:val="40"/>
        </w:rPr>
        <w:t>11</w:t>
      </w:r>
      <w:r w:rsidRPr="008924B3">
        <w:rPr>
          <w:rFonts w:ascii="Cambria" w:hAnsi="Cambria" w:cs="Tahoma"/>
          <w:b/>
          <w:color w:val="002060"/>
          <w:sz w:val="36"/>
          <w:szCs w:val="40"/>
        </w:rPr>
        <w:t>. 201</w:t>
      </w:r>
      <w:r w:rsidR="002D750B">
        <w:rPr>
          <w:rFonts w:ascii="Cambria" w:hAnsi="Cambria" w:cs="Tahoma"/>
          <w:b/>
          <w:color w:val="002060"/>
          <w:sz w:val="36"/>
          <w:szCs w:val="40"/>
        </w:rPr>
        <w:t>7</w:t>
      </w:r>
    </w:p>
    <w:p w:rsidR="008924B3" w:rsidRPr="00CE2A2D" w:rsidRDefault="008924B3" w:rsidP="008924B3">
      <w:pPr>
        <w:jc w:val="center"/>
        <w:rPr>
          <w:rFonts w:ascii="Cambria" w:hAnsi="Cambria"/>
          <w:b/>
          <w:color w:val="002060"/>
          <w:sz w:val="22"/>
          <w:szCs w:val="28"/>
        </w:rPr>
      </w:pPr>
    </w:p>
    <w:p w:rsidR="008924B3" w:rsidRPr="00FD4EA6" w:rsidRDefault="008924B3" w:rsidP="008924B3">
      <w:pPr>
        <w:jc w:val="center"/>
        <w:rPr>
          <w:rFonts w:ascii="Cambria" w:hAnsi="Cambria" w:cs="Tahoma"/>
          <w:color w:val="002060"/>
          <w:sz w:val="36"/>
          <w:szCs w:val="30"/>
        </w:rPr>
      </w:pPr>
      <w:r w:rsidRPr="008924B3">
        <w:rPr>
          <w:rFonts w:ascii="Cambria" w:hAnsi="Cambria" w:cs="Tahoma"/>
          <w:color w:val="002060"/>
          <w:sz w:val="28"/>
          <w:szCs w:val="28"/>
        </w:rPr>
        <w:t xml:space="preserve">NÁRODNÍ GALERIE V PRAZE, Veletržní palác, </w:t>
      </w:r>
    </w:p>
    <w:p w:rsidR="008924B3" w:rsidRPr="008924B3" w:rsidRDefault="008924B3" w:rsidP="008924B3">
      <w:pPr>
        <w:jc w:val="center"/>
        <w:rPr>
          <w:rFonts w:ascii="Cambria" w:hAnsi="Cambria" w:cs="Tahoma"/>
          <w:color w:val="002060"/>
          <w:sz w:val="28"/>
          <w:szCs w:val="28"/>
        </w:rPr>
      </w:pPr>
      <w:r w:rsidRPr="008924B3">
        <w:rPr>
          <w:rFonts w:ascii="Cambria" w:hAnsi="Cambria" w:cs="Tahoma"/>
          <w:color w:val="002060"/>
          <w:sz w:val="28"/>
          <w:szCs w:val="28"/>
        </w:rPr>
        <w:t>Dukelských hrdinů 47, Praha 7, Auditorium v 6. patře</w:t>
      </w:r>
    </w:p>
    <w:p w:rsidR="008924B3" w:rsidRPr="00CE2A2D" w:rsidRDefault="008924B3" w:rsidP="008924B3">
      <w:pPr>
        <w:jc w:val="center"/>
        <w:rPr>
          <w:rFonts w:ascii="Cambria" w:hAnsi="Cambria" w:cs="Tahoma"/>
          <w:b/>
          <w:color w:val="000080"/>
          <w:sz w:val="10"/>
          <w:szCs w:val="16"/>
        </w:rPr>
      </w:pPr>
    </w:p>
    <w:p w:rsidR="008924B3" w:rsidRPr="008924B3" w:rsidRDefault="008924B3" w:rsidP="008924B3">
      <w:pPr>
        <w:jc w:val="center"/>
        <w:rPr>
          <w:rFonts w:ascii="Cambria" w:hAnsi="Cambria" w:cs="Tahoma"/>
          <w:b/>
          <w:color w:val="002060"/>
          <w:sz w:val="12"/>
        </w:rPr>
      </w:pPr>
    </w:p>
    <w:p w:rsidR="00836E92" w:rsidRDefault="00836E92" w:rsidP="008924B3">
      <w:pPr>
        <w:jc w:val="center"/>
        <w:rPr>
          <w:rFonts w:ascii="Cambria" w:hAnsi="Cambria" w:cs="Tahoma"/>
          <w:b/>
          <w:color w:val="002060"/>
          <w:sz w:val="36"/>
        </w:rPr>
      </w:pPr>
    </w:p>
    <w:p w:rsidR="008924B3" w:rsidRPr="00624205" w:rsidRDefault="008924B3" w:rsidP="008924B3">
      <w:pPr>
        <w:jc w:val="center"/>
        <w:rPr>
          <w:rFonts w:ascii="Cambria" w:hAnsi="Cambria" w:cs="Tahoma"/>
          <w:b/>
          <w:color w:val="002060"/>
          <w:sz w:val="40"/>
        </w:rPr>
      </w:pPr>
      <w:r w:rsidRPr="00624205">
        <w:rPr>
          <w:rFonts w:ascii="Cambria" w:hAnsi="Cambria" w:cs="Tahoma"/>
          <w:b/>
          <w:color w:val="002060"/>
          <w:sz w:val="40"/>
        </w:rPr>
        <w:t>PROGRAM SEMINÁŘE</w:t>
      </w:r>
    </w:p>
    <w:p w:rsidR="00836E92" w:rsidRPr="008924B3" w:rsidRDefault="00836E92" w:rsidP="008924B3">
      <w:pPr>
        <w:jc w:val="center"/>
        <w:rPr>
          <w:rFonts w:ascii="Cambria" w:hAnsi="Cambria" w:cs="Tahoma"/>
          <w:b/>
          <w:color w:val="002060"/>
          <w:sz w:val="36"/>
        </w:rPr>
      </w:pPr>
    </w:p>
    <w:p w:rsidR="00EE5022" w:rsidRDefault="009D2D59">
      <w:pPr>
        <w:rPr>
          <w:rFonts w:ascii="Cambria" w:hAnsi="Cambria"/>
          <w:color w:val="002060"/>
          <w:sz w:val="20"/>
        </w:rPr>
      </w:pPr>
    </w:p>
    <w:p w:rsidR="00624205" w:rsidRPr="00CE2A2D" w:rsidRDefault="00624205">
      <w:pPr>
        <w:rPr>
          <w:rFonts w:ascii="Cambria" w:hAnsi="Cambria"/>
          <w:color w:val="002060"/>
          <w:sz w:val="20"/>
        </w:rPr>
      </w:pPr>
    </w:p>
    <w:p w:rsidR="008924B3" w:rsidRPr="00E4132E" w:rsidRDefault="00E4132E" w:rsidP="006D0643">
      <w:pPr>
        <w:spacing w:after="60"/>
        <w:rPr>
          <w:rFonts w:ascii="Cambria" w:hAnsi="Cambria"/>
          <w:color w:val="002060"/>
          <w:szCs w:val="22"/>
        </w:rPr>
      </w:pPr>
      <w:r w:rsidRPr="00E4132E">
        <w:rPr>
          <w:rFonts w:ascii="Cambria" w:hAnsi="Cambria"/>
          <w:color w:val="002060"/>
          <w:szCs w:val="22"/>
        </w:rPr>
        <w:t xml:space="preserve">   </w:t>
      </w:r>
      <w:r w:rsidR="008924B3" w:rsidRPr="00E4132E">
        <w:rPr>
          <w:rFonts w:ascii="Cambria" w:hAnsi="Cambria"/>
          <w:color w:val="002060"/>
          <w:szCs w:val="22"/>
        </w:rPr>
        <w:t xml:space="preserve">9:30 – 10:00 </w:t>
      </w:r>
      <w:r w:rsidR="008924B3" w:rsidRPr="00E4132E">
        <w:rPr>
          <w:rFonts w:ascii="Cambria" w:hAnsi="Cambria"/>
          <w:color w:val="002060"/>
          <w:szCs w:val="22"/>
        </w:rPr>
        <w:tab/>
        <w:t>Registrace účastníků</w:t>
      </w:r>
    </w:p>
    <w:p w:rsidR="00ED6DA1" w:rsidRDefault="008924B3" w:rsidP="00E12471">
      <w:pPr>
        <w:spacing w:before="60"/>
        <w:rPr>
          <w:rFonts w:ascii="Cambria" w:hAnsi="Cambria"/>
          <w:b/>
          <w:bCs/>
          <w:color w:val="002060"/>
        </w:rPr>
      </w:pPr>
      <w:r w:rsidRPr="00E4132E">
        <w:rPr>
          <w:rFonts w:ascii="Cambria" w:hAnsi="Cambria"/>
          <w:color w:val="002060"/>
          <w:szCs w:val="22"/>
        </w:rPr>
        <w:t>10:00 – 10:15</w:t>
      </w:r>
      <w:r w:rsidRPr="00E4132E">
        <w:rPr>
          <w:rFonts w:ascii="Cambria" w:hAnsi="Cambria"/>
          <w:color w:val="002060"/>
          <w:szCs w:val="22"/>
        </w:rPr>
        <w:tab/>
      </w:r>
      <w:r w:rsidRPr="00E4132E">
        <w:rPr>
          <w:rFonts w:ascii="Cambria" w:hAnsi="Cambria"/>
          <w:color w:val="002060"/>
          <w:szCs w:val="22"/>
        </w:rPr>
        <w:tab/>
      </w:r>
      <w:r w:rsidR="00EF0D37">
        <w:rPr>
          <w:rFonts w:ascii="Cambria" w:hAnsi="Cambria"/>
          <w:b/>
          <w:bCs/>
          <w:color w:val="002060"/>
        </w:rPr>
        <w:t>Zahájení</w:t>
      </w:r>
    </w:p>
    <w:p w:rsidR="00EE4DE1" w:rsidRDefault="00EE4DE1" w:rsidP="00E12471">
      <w:pPr>
        <w:spacing w:before="60"/>
        <w:rPr>
          <w:rFonts w:ascii="Cambria" w:hAnsi="Cambria"/>
          <w:b/>
          <w:color w:val="002060"/>
        </w:rPr>
      </w:pPr>
      <w:r>
        <w:rPr>
          <w:rFonts w:ascii="Cambria" w:hAnsi="Cambria"/>
          <w:b/>
          <w:bCs/>
          <w:color w:val="002060"/>
        </w:rPr>
        <w:tab/>
      </w:r>
      <w:r>
        <w:rPr>
          <w:rFonts w:ascii="Cambria" w:hAnsi="Cambria"/>
          <w:b/>
          <w:bCs/>
          <w:color w:val="002060"/>
        </w:rPr>
        <w:tab/>
      </w:r>
      <w:r>
        <w:rPr>
          <w:rFonts w:ascii="Cambria" w:hAnsi="Cambria"/>
          <w:b/>
          <w:bCs/>
          <w:color w:val="002060"/>
        </w:rPr>
        <w:tab/>
        <w:t>Mgr</w:t>
      </w:r>
      <w:r w:rsidRPr="00E4132E">
        <w:rPr>
          <w:rFonts w:ascii="Cambria" w:hAnsi="Cambria"/>
          <w:b/>
          <w:bCs/>
          <w:color w:val="002060"/>
        </w:rPr>
        <w:t>.</w:t>
      </w:r>
      <w:r>
        <w:rPr>
          <w:rFonts w:ascii="Cambria" w:hAnsi="Cambria"/>
          <w:b/>
          <w:bCs/>
          <w:color w:val="002060"/>
        </w:rPr>
        <w:t xml:space="preserve"> Eva Balaštíková</w:t>
      </w:r>
      <w:r w:rsidRPr="00E4132E">
        <w:rPr>
          <w:rFonts w:ascii="Cambria" w:hAnsi="Cambria"/>
          <w:b/>
          <w:bCs/>
          <w:color w:val="002060"/>
        </w:rPr>
        <w:t>:</w:t>
      </w:r>
      <w:r w:rsidRPr="00E4132E">
        <w:rPr>
          <w:rFonts w:ascii="Cambria" w:hAnsi="Cambria"/>
          <w:bCs/>
          <w:color w:val="002060"/>
        </w:rPr>
        <w:t xml:space="preserve"> </w:t>
      </w:r>
      <w:r w:rsidRPr="00E4132E">
        <w:rPr>
          <w:rFonts w:ascii="Cambria" w:hAnsi="Cambria"/>
          <w:color w:val="002060"/>
        </w:rPr>
        <w:t xml:space="preserve">Úvodní </w:t>
      </w:r>
      <w:r>
        <w:rPr>
          <w:rFonts w:ascii="Cambria" w:hAnsi="Cambria"/>
          <w:color w:val="002060"/>
        </w:rPr>
        <w:t>slovo</w:t>
      </w:r>
    </w:p>
    <w:p w:rsidR="00C942C2" w:rsidRPr="00C942C2" w:rsidRDefault="00C942C2" w:rsidP="00E12471">
      <w:pPr>
        <w:spacing w:before="60"/>
        <w:ind w:left="1416" w:firstLine="708"/>
        <w:rPr>
          <w:rFonts w:ascii="Cambria" w:hAnsi="Cambria"/>
          <w:color w:val="002060"/>
          <w:sz w:val="16"/>
          <w:szCs w:val="16"/>
        </w:rPr>
      </w:pPr>
    </w:p>
    <w:p w:rsidR="00237E85" w:rsidRPr="00E4132E" w:rsidRDefault="00C942C2" w:rsidP="00E12471">
      <w:pPr>
        <w:spacing w:before="60"/>
        <w:ind w:left="1416" w:firstLine="708"/>
      </w:pPr>
      <w:r w:rsidRPr="00C942C2">
        <w:rPr>
          <w:rFonts w:ascii="Cambria" w:hAnsi="Cambria"/>
          <w:color w:val="1F3864" w:themeColor="accent5" w:themeShade="80"/>
        </w:rPr>
        <w:t>B</w:t>
      </w:r>
      <w:r>
        <w:rPr>
          <w:rFonts w:ascii="Cambria" w:hAnsi="Cambria"/>
          <w:color w:val="1F3864" w:themeColor="accent5" w:themeShade="80"/>
        </w:rPr>
        <w:t>LOK</w:t>
      </w:r>
      <w:r w:rsidRPr="00C942C2">
        <w:rPr>
          <w:rFonts w:ascii="Cambria" w:hAnsi="Cambria"/>
          <w:color w:val="1F3864" w:themeColor="accent5" w:themeShade="80"/>
        </w:rPr>
        <w:t xml:space="preserve"> I.</w:t>
      </w:r>
      <w:r>
        <w:rPr>
          <w:rFonts w:ascii="Cambria" w:hAnsi="Cambria"/>
          <w:color w:val="002060"/>
        </w:rPr>
        <w:t xml:space="preserve"> – SBÍRKY NÁRODNÍHO MUZEA V POHYBU</w:t>
      </w:r>
      <w:r w:rsidR="00237E85" w:rsidRPr="00E4132E">
        <w:rPr>
          <w:rFonts w:ascii="Cambria" w:hAnsi="Cambria"/>
          <w:color w:val="002060"/>
        </w:rPr>
        <w:tab/>
      </w:r>
    </w:p>
    <w:p w:rsidR="008924B3" w:rsidRDefault="008924B3" w:rsidP="00FD4EA6">
      <w:pPr>
        <w:spacing w:before="60"/>
        <w:ind w:left="2124" w:hanging="2124"/>
        <w:rPr>
          <w:rFonts w:ascii="Cambria" w:hAnsi="Cambria"/>
          <w:color w:val="002060"/>
          <w:szCs w:val="22"/>
        </w:rPr>
      </w:pPr>
      <w:r w:rsidRPr="00E4132E">
        <w:rPr>
          <w:rFonts w:ascii="Cambria" w:hAnsi="Cambria"/>
          <w:color w:val="002060"/>
          <w:szCs w:val="22"/>
        </w:rPr>
        <w:t>10:15 – 10:45</w:t>
      </w:r>
      <w:r w:rsidRPr="00E4132E">
        <w:rPr>
          <w:rFonts w:ascii="Cambria" w:hAnsi="Cambria"/>
          <w:color w:val="002060"/>
          <w:szCs w:val="22"/>
        </w:rPr>
        <w:tab/>
      </w:r>
      <w:r w:rsidR="0011650F" w:rsidRPr="0011650F">
        <w:rPr>
          <w:rFonts w:ascii="Cambria" w:hAnsi="Cambria"/>
          <w:b/>
          <w:color w:val="002060"/>
          <w:szCs w:val="22"/>
        </w:rPr>
        <w:t>Mgr. Dagmar Fialová</w:t>
      </w:r>
      <w:r w:rsidR="0011650F">
        <w:rPr>
          <w:rFonts w:ascii="Cambria" w:hAnsi="Cambria"/>
          <w:color w:val="002060"/>
          <w:szCs w:val="22"/>
        </w:rPr>
        <w:t xml:space="preserve">: </w:t>
      </w:r>
      <w:r w:rsidR="00836E92" w:rsidRPr="00836E92">
        <w:rPr>
          <w:rFonts w:ascii="Cambria" w:hAnsi="Cambria"/>
          <w:b/>
          <w:color w:val="002060"/>
          <w:szCs w:val="22"/>
        </w:rPr>
        <w:t>Stěhování Historické budovy Národního muzea – „Kulový blesk“ v muzejní praxi</w:t>
      </w:r>
    </w:p>
    <w:p w:rsidR="00836E92" w:rsidRPr="00836E92" w:rsidRDefault="00836E92" w:rsidP="00836E92">
      <w:pPr>
        <w:ind w:left="2127"/>
        <w:rPr>
          <w:rFonts w:ascii="Cambria" w:hAnsi="Cambria"/>
          <w:sz w:val="20"/>
        </w:rPr>
      </w:pPr>
      <w:r w:rsidRPr="00836E92">
        <w:rPr>
          <w:rFonts w:ascii="Cambria" w:hAnsi="Cambria"/>
          <w:color w:val="1F3864" w:themeColor="accent5" w:themeShade="80"/>
          <w:sz w:val="20"/>
        </w:rPr>
        <w:t>Příspěvek rekapituluje "největší akci v dějinách muzejního stěhování", totiž stěhování Historické budovy Národního muzea v letech 2009-2011. Metodika, postupy, zkušenosti šest let poté.</w:t>
      </w:r>
    </w:p>
    <w:p w:rsidR="00C942C2" w:rsidRPr="00C942C2" w:rsidRDefault="00C942C2" w:rsidP="00FD4EA6">
      <w:pPr>
        <w:spacing w:before="60"/>
        <w:ind w:left="2124" w:hanging="2124"/>
        <w:rPr>
          <w:rFonts w:ascii="Cambria" w:hAnsi="Cambria"/>
          <w:color w:val="002060"/>
          <w:sz w:val="16"/>
          <w:szCs w:val="22"/>
        </w:rPr>
      </w:pPr>
    </w:p>
    <w:p w:rsidR="00C942C2" w:rsidRPr="00E4132E" w:rsidRDefault="00C942C2" w:rsidP="00C942C2">
      <w:pPr>
        <w:spacing w:before="60"/>
        <w:ind w:left="2124"/>
        <w:rPr>
          <w:rFonts w:ascii="Cambria" w:hAnsi="Cambria"/>
          <w:color w:val="002060"/>
          <w:szCs w:val="22"/>
        </w:rPr>
      </w:pPr>
      <w:r>
        <w:rPr>
          <w:rFonts w:ascii="Cambria" w:hAnsi="Cambria"/>
          <w:color w:val="002060"/>
          <w:szCs w:val="22"/>
        </w:rPr>
        <w:t xml:space="preserve">BLOK II. - </w:t>
      </w:r>
      <w:r>
        <w:rPr>
          <w:rFonts w:ascii="Cambria" w:hAnsi="Cambria"/>
          <w:color w:val="002060"/>
        </w:rPr>
        <w:t>SBÍRKY UPM V POHYBU</w:t>
      </w:r>
    </w:p>
    <w:p w:rsidR="00E12471" w:rsidRPr="00E12471" w:rsidRDefault="008924B3" w:rsidP="00C942C2">
      <w:pPr>
        <w:pStyle w:val="Normlnweb"/>
        <w:spacing w:before="60" w:beforeAutospacing="0" w:after="0" w:afterAutospacing="0"/>
        <w:ind w:left="2124" w:hanging="2124"/>
        <w:rPr>
          <w:rFonts w:ascii="Cambria" w:hAnsi="Cambria"/>
          <w:color w:val="002060"/>
        </w:rPr>
      </w:pPr>
      <w:r w:rsidRPr="00E4132E">
        <w:rPr>
          <w:rFonts w:ascii="Cambria" w:hAnsi="Cambria"/>
          <w:color w:val="002060"/>
          <w:szCs w:val="22"/>
        </w:rPr>
        <w:t>10:45 – 11:15</w:t>
      </w:r>
      <w:r w:rsidRPr="00E4132E">
        <w:rPr>
          <w:rFonts w:ascii="Cambria" w:hAnsi="Cambria"/>
          <w:color w:val="002060"/>
          <w:szCs w:val="22"/>
        </w:rPr>
        <w:tab/>
      </w:r>
      <w:r w:rsidR="0011650F" w:rsidRPr="002D750B">
        <w:rPr>
          <w:rFonts w:ascii="Cambria" w:hAnsi="Cambria"/>
          <w:b/>
          <w:color w:val="1F3864" w:themeColor="accent5" w:themeShade="80"/>
        </w:rPr>
        <w:t xml:space="preserve">PhDr. Helena Koenigsmarková: </w:t>
      </w:r>
      <w:r w:rsidR="0011650F" w:rsidRPr="00C942C2">
        <w:rPr>
          <w:rFonts w:ascii="Cambria" w:hAnsi="Cambria"/>
          <w:b/>
          <w:color w:val="1F3864" w:themeColor="accent5" w:themeShade="80"/>
        </w:rPr>
        <w:t>Spojené nádoby: Stavba nového depozitáře a rekonstrukce historické budovy UPM</w:t>
      </w:r>
    </w:p>
    <w:p w:rsidR="00560CF7" w:rsidRDefault="008924B3" w:rsidP="00560CF7">
      <w:pPr>
        <w:spacing w:before="60"/>
        <w:ind w:left="2124" w:hanging="2124"/>
        <w:rPr>
          <w:rFonts w:ascii="Cambria" w:hAnsi="Cambria"/>
          <w:color w:val="1F3864" w:themeColor="accent5" w:themeShade="80"/>
        </w:rPr>
      </w:pPr>
      <w:r w:rsidRPr="003F3006">
        <w:rPr>
          <w:rFonts w:ascii="Cambria" w:hAnsi="Cambria"/>
          <w:color w:val="002060"/>
          <w:szCs w:val="22"/>
        </w:rPr>
        <w:t>11:15 – 11:45</w:t>
      </w:r>
      <w:r w:rsidRPr="003F3006">
        <w:rPr>
          <w:rFonts w:ascii="Cambria" w:hAnsi="Cambria"/>
          <w:color w:val="002060"/>
          <w:szCs w:val="22"/>
        </w:rPr>
        <w:tab/>
      </w:r>
      <w:r w:rsidR="0011650F" w:rsidRPr="00FD4EA6">
        <w:rPr>
          <w:rFonts w:ascii="Cambria" w:hAnsi="Cambria"/>
          <w:b/>
          <w:color w:val="002060"/>
          <w:szCs w:val="22"/>
        </w:rPr>
        <w:t>PhDr. Pavel Douša, Ph.D.</w:t>
      </w:r>
      <w:r w:rsidR="0011650F">
        <w:rPr>
          <w:rFonts w:ascii="Cambria" w:hAnsi="Cambria"/>
          <w:color w:val="002060"/>
          <w:szCs w:val="22"/>
        </w:rPr>
        <w:t>:</w:t>
      </w:r>
      <w:r w:rsidR="0011650F">
        <w:rPr>
          <w:rFonts w:ascii="Cambria" w:hAnsi="Cambria"/>
          <w:color w:val="002060"/>
        </w:rPr>
        <w:tab/>
      </w:r>
      <w:r w:rsidR="00346C8A" w:rsidRPr="00560CF7">
        <w:rPr>
          <w:rFonts w:ascii="Cambria" w:hAnsi="Cambria"/>
          <w:b/>
          <w:color w:val="1F3864" w:themeColor="accent5" w:themeShade="80"/>
        </w:rPr>
        <w:t>u(p)m: úplně (p)řestěhované museum</w:t>
      </w:r>
    </w:p>
    <w:p w:rsidR="00560CF7" w:rsidRPr="00560CF7" w:rsidRDefault="00560CF7" w:rsidP="00560CF7">
      <w:pPr>
        <w:spacing w:before="60"/>
        <w:ind w:left="2124" w:hanging="2124"/>
        <w:rPr>
          <w:rFonts w:ascii="Cambria" w:hAnsi="Cambria"/>
          <w:color w:val="1F3864" w:themeColor="accent5" w:themeShade="80"/>
        </w:rPr>
      </w:pPr>
      <w:r>
        <w:rPr>
          <w:rFonts w:ascii="Cambria" w:hAnsi="Cambria"/>
          <w:color w:val="002060"/>
          <w:szCs w:val="22"/>
        </w:rPr>
        <w:tab/>
      </w:r>
      <w:r w:rsidRPr="00560CF7">
        <w:rPr>
          <w:rFonts w:ascii="Cambria" w:hAnsi="Cambria"/>
          <w:color w:val="1F497D"/>
          <w:sz w:val="20"/>
        </w:rPr>
        <w:t>Provoz budovy Centrálního depozitáře Uměleckoprůmyslového musea v Praze  situovaného v Praze-Stodůlkách byl slavnostně zahájen 4. dubna 2016. Projekt výstavby samostatného depozitáře nelze chápat odděleně od ostatních aktivit muzea. Jde totiž o jeden z momentů koncepčně plánované proměny instituce, která v sobě zahrnuje rekonstrukci historické budovy, realizaci nových expozic, zahraniční výstavní politiku muzea, otevření nových expozic mimo historickou budovu, organizaci vědecké práce v době uzavření hlavní budovy, zajištění administrativy a chodu instituce mimo vlastní prostory či spuštění nového systému managementu sbírek.</w:t>
      </w:r>
    </w:p>
    <w:p w:rsidR="00465C9F" w:rsidRPr="00C942C2" w:rsidRDefault="00465C9F" w:rsidP="00E12471">
      <w:pPr>
        <w:spacing w:before="60"/>
        <w:ind w:left="2124" w:hanging="2124"/>
        <w:rPr>
          <w:rFonts w:ascii="Cambria" w:hAnsi="Cambria"/>
          <w:color w:val="002060"/>
          <w:sz w:val="16"/>
          <w:szCs w:val="22"/>
        </w:rPr>
      </w:pPr>
    </w:p>
    <w:p w:rsidR="008924B3" w:rsidRDefault="00B20C7E" w:rsidP="002D750B">
      <w:pPr>
        <w:spacing w:before="60" w:after="60"/>
        <w:ind w:left="2126" w:hanging="2126"/>
        <w:rPr>
          <w:rFonts w:ascii="Cambria" w:hAnsi="Cambria"/>
          <w:color w:val="002060"/>
          <w:szCs w:val="22"/>
        </w:rPr>
      </w:pPr>
      <w:r w:rsidRPr="006D0643">
        <w:rPr>
          <w:rFonts w:ascii="Cambria" w:hAnsi="Cambria"/>
          <w:color w:val="002060"/>
          <w:szCs w:val="22"/>
        </w:rPr>
        <w:t>11:45 – 12:15</w:t>
      </w:r>
      <w:r>
        <w:rPr>
          <w:rFonts w:ascii="Cambria" w:hAnsi="Cambria"/>
          <w:color w:val="002060"/>
          <w:szCs w:val="22"/>
        </w:rPr>
        <w:tab/>
      </w:r>
      <w:r w:rsidR="0011650F" w:rsidRPr="006D0643">
        <w:rPr>
          <w:rFonts w:ascii="Cambria" w:hAnsi="Cambria"/>
          <w:color w:val="002060"/>
          <w:szCs w:val="22"/>
        </w:rPr>
        <w:t xml:space="preserve">přestávka na </w:t>
      </w:r>
      <w:r w:rsidR="0011650F">
        <w:rPr>
          <w:rFonts w:ascii="Cambria" w:hAnsi="Cambria"/>
          <w:color w:val="002060"/>
          <w:szCs w:val="22"/>
        </w:rPr>
        <w:t>kávu</w:t>
      </w:r>
      <w:r w:rsidR="00EE4DE1">
        <w:rPr>
          <w:rFonts w:ascii="Cambria" w:hAnsi="Cambria"/>
          <w:color w:val="002060"/>
          <w:szCs w:val="22"/>
        </w:rPr>
        <w:t xml:space="preserve"> </w:t>
      </w:r>
    </w:p>
    <w:p w:rsidR="00465C9F" w:rsidRPr="00C942C2" w:rsidRDefault="00465C9F" w:rsidP="002D750B">
      <w:pPr>
        <w:spacing w:before="60" w:after="60"/>
        <w:ind w:left="2126" w:hanging="2126"/>
        <w:rPr>
          <w:rFonts w:ascii="Cambria" w:hAnsi="Cambria"/>
          <w:color w:val="002060"/>
          <w:sz w:val="16"/>
          <w:szCs w:val="22"/>
        </w:rPr>
      </w:pPr>
    </w:p>
    <w:p w:rsidR="00C942C2" w:rsidRPr="002D750B" w:rsidRDefault="00C942C2" w:rsidP="002D750B">
      <w:pPr>
        <w:spacing w:before="60" w:after="60"/>
        <w:ind w:left="2126" w:hanging="2126"/>
        <w:rPr>
          <w:rFonts w:ascii="Cambria" w:hAnsi="Cambria"/>
          <w:color w:val="002060"/>
          <w:szCs w:val="22"/>
        </w:rPr>
      </w:pPr>
      <w:r>
        <w:rPr>
          <w:rFonts w:ascii="Cambria" w:hAnsi="Cambria"/>
          <w:color w:val="002060"/>
          <w:szCs w:val="22"/>
        </w:rPr>
        <w:tab/>
        <w:t>BLOK I</w:t>
      </w:r>
      <w:r w:rsidR="0078272B">
        <w:rPr>
          <w:rFonts w:ascii="Cambria" w:hAnsi="Cambria"/>
          <w:color w:val="002060"/>
          <w:szCs w:val="22"/>
        </w:rPr>
        <w:t>I</w:t>
      </w:r>
      <w:r>
        <w:rPr>
          <w:rFonts w:ascii="Cambria" w:hAnsi="Cambria"/>
          <w:color w:val="002060"/>
          <w:szCs w:val="22"/>
        </w:rPr>
        <w:t xml:space="preserve">I. - </w:t>
      </w:r>
      <w:r>
        <w:rPr>
          <w:rFonts w:ascii="Cambria" w:hAnsi="Cambria"/>
          <w:color w:val="002060"/>
        </w:rPr>
        <w:t>SBÍRKY PNP V POHYBU</w:t>
      </w:r>
    </w:p>
    <w:p w:rsidR="002D750B" w:rsidRDefault="00B20C7E" w:rsidP="002D750B">
      <w:pPr>
        <w:rPr>
          <w:rFonts w:ascii="Cambria" w:hAnsi="Cambria"/>
          <w:color w:val="1F3864" w:themeColor="accent5" w:themeShade="80"/>
        </w:rPr>
      </w:pPr>
      <w:r>
        <w:rPr>
          <w:rFonts w:ascii="Cambria" w:hAnsi="Cambria"/>
          <w:color w:val="002060"/>
          <w:szCs w:val="22"/>
        </w:rPr>
        <w:t>12:15 – 13:15</w:t>
      </w:r>
      <w:r w:rsidR="008924B3" w:rsidRPr="006D0643">
        <w:rPr>
          <w:rFonts w:ascii="Cambria" w:hAnsi="Cambria"/>
          <w:color w:val="002060"/>
          <w:szCs w:val="22"/>
        </w:rPr>
        <w:tab/>
      </w:r>
      <w:r w:rsidR="002D750B">
        <w:rPr>
          <w:rFonts w:ascii="Cambria" w:hAnsi="Cambria"/>
          <w:color w:val="002060"/>
          <w:szCs w:val="22"/>
        </w:rPr>
        <w:tab/>
      </w:r>
      <w:r w:rsidR="0011650F" w:rsidRPr="002D750B">
        <w:rPr>
          <w:rFonts w:ascii="Cambria" w:hAnsi="Cambria"/>
          <w:b/>
          <w:color w:val="002060"/>
          <w:szCs w:val="22"/>
        </w:rPr>
        <w:t>Mgr.</w:t>
      </w:r>
      <w:r w:rsidR="0011650F" w:rsidRPr="003F3006">
        <w:rPr>
          <w:rFonts w:ascii="Cambria" w:hAnsi="Cambria"/>
          <w:color w:val="002060"/>
          <w:szCs w:val="22"/>
        </w:rPr>
        <w:t xml:space="preserve"> </w:t>
      </w:r>
      <w:r w:rsidR="0011650F" w:rsidRPr="002D750B">
        <w:rPr>
          <w:rFonts w:ascii="Cambria" w:hAnsi="Cambria"/>
          <w:b/>
          <w:color w:val="1F3864" w:themeColor="accent5" w:themeShade="80"/>
        </w:rPr>
        <w:t>Zdeněk Freisleben</w:t>
      </w:r>
      <w:r w:rsidR="0011650F">
        <w:rPr>
          <w:rFonts w:ascii="Cambria" w:hAnsi="Cambria"/>
          <w:color w:val="1F3864" w:themeColor="accent5" w:themeShade="80"/>
        </w:rPr>
        <w:t xml:space="preserve">: </w:t>
      </w:r>
      <w:r w:rsidR="0011650F" w:rsidRPr="00C942C2">
        <w:rPr>
          <w:rFonts w:ascii="Cambria" w:hAnsi="Cambria"/>
          <w:b/>
          <w:color w:val="1F3864" w:themeColor="accent5" w:themeShade="80"/>
        </w:rPr>
        <w:t>Kam s ním…</w:t>
      </w:r>
    </w:p>
    <w:p w:rsidR="00560CF7" w:rsidRDefault="00560CF7" w:rsidP="00C942C2">
      <w:pPr>
        <w:ind w:left="2126"/>
        <w:rPr>
          <w:szCs w:val="24"/>
        </w:rPr>
      </w:pPr>
      <w:r w:rsidRPr="00560CF7">
        <w:rPr>
          <w:rFonts w:ascii="Cambria" w:hAnsi="Cambria"/>
          <w:color w:val="1F3864" w:themeColor="accent5" w:themeShade="80"/>
          <w:sz w:val="20"/>
        </w:rPr>
        <w:t>Jan Neruda v názvu svého fejetonu nastolil téma, které je i pro nás aktuální. Muzeí a galerií se dotýká problematika uložení předmětů v depozitářích, jejich přeprava a evidence. Památník národního písemnictví toto téma aktuálně prožívá už od roku 2016, kdy řešil přesuny z depozitáře do depozitáře. Zároveň i převoz sbírkových předmětů z mimopražských míst do badatelny v Praze. Následně došlo k budování Centrálního depozitáře v Litoměřicích a s tím pochopitelně souvisely další přesuny, které se týkaly nového uložení. Příspěvek se zabývá zkušenostmi z přestavby depozitářů a logistiky přípravy a realizace stěhování a uložení sbírkových předmětů</w:t>
      </w:r>
      <w:r>
        <w:rPr>
          <w:szCs w:val="24"/>
        </w:rPr>
        <w:t xml:space="preserve">. </w:t>
      </w:r>
    </w:p>
    <w:p w:rsidR="00560CF7" w:rsidRPr="002D750B" w:rsidRDefault="00560CF7" w:rsidP="002D750B">
      <w:pPr>
        <w:rPr>
          <w:rFonts w:ascii="Cambria" w:hAnsi="Cambria"/>
          <w:color w:val="1F3864" w:themeColor="accent5" w:themeShade="80"/>
          <w:sz w:val="22"/>
        </w:rPr>
      </w:pPr>
    </w:p>
    <w:p w:rsidR="00E12471" w:rsidRDefault="008924B3" w:rsidP="00E12471">
      <w:pPr>
        <w:pStyle w:val="Normlnweb"/>
        <w:spacing w:before="0" w:beforeAutospacing="0" w:after="60" w:afterAutospacing="0"/>
        <w:rPr>
          <w:rFonts w:ascii="Cambria" w:hAnsi="Cambria"/>
          <w:b/>
          <w:color w:val="1F3864" w:themeColor="accent5" w:themeShade="80"/>
        </w:rPr>
      </w:pPr>
      <w:r w:rsidRPr="00E4132E">
        <w:rPr>
          <w:rFonts w:ascii="Cambria" w:hAnsi="Cambria"/>
          <w:color w:val="002060"/>
          <w:szCs w:val="22"/>
        </w:rPr>
        <w:t>1</w:t>
      </w:r>
      <w:r w:rsidR="00B20C7E">
        <w:rPr>
          <w:rFonts w:ascii="Cambria" w:hAnsi="Cambria"/>
          <w:color w:val="002060"/>
          <w:szCs w:val="22"/>
        </w:rPr>
        <w:t>3</w:t>
      </w:r>
      <w:r w:rsidRPr="00E4132E">
        <w:rPr>
          <w:rFonts w:ascii="Cambria" w:hAnsi="Cambria"/>
          <w:color w:val="002060"/>
          <w:szCs w:val="22"/>
        </w:rPr>
        <w:t>:15 – 1</w:t>
      </w:r>
      <w:r w:rsidR="00B20C7E">
        <w:rPr>
          <w:rFonts w:ascii="Cambria" w:hAnsi="Cambria"/>
          <w:color w:val="002060"/>
          <w:szCs w:val="22"/>
        </w:rPr>
        <w:t>3</w:t>
      </w:r>
      <w:r w:rsidRPr="00E4132E">
        <w:rPr>
          <w:rFonts w:ascii="Cambria" w:hAnsi="Cambria"/>
          <w:color w:val="002060"/>
          <w:szCs w:val="22"/>
        </w:rPr>
        <w:t>:45</w:t>
      </w:r>
      <w:r w:rsidRPr="00E4132E">
        <w:rPr>
          <w:rFonts w:ascii="Cambria" w:hAnsi="Cambria"/>
          <w:color w:val="002060"/>
          <w:szCs w:val="22"/>
        </w:rPr>
        <w:tab/>
      </w:r>
      <w:r w:rsidR="00E12471">
        <w:rPr>
          <w:rFonts w:ascii="Cambria" w:hAnsi="Cambria"/>
          <w:color w:val="002060"/>
          <w:szCs w:val="22"/>
        </w:rPr>
        <w:tab/>
      </w:r>
      <w:r w:rsidR="0011650F" w:rsidRPr="002D750B">
        <w:rPr>
          <w:rFonts w:ascii="Cambria" w:hAnsi="Cambria"/>
          <w:b/>
          <w:color w:val="1F3864" w:themeColor="accent5" w:themeShade="80"/>
        </w:rPr>
        <w:t>PhDr. Tomáš Pavlíček, Ph.D.</w:t>
      </w:r>
      <w:r w:rsidR="0011650F">
        <w:rPr>
          <w:rFonts w:ascii="Cambria" w:hAnsi="Cambria"/>
          <w:b/>
          <w:color w:val="1F3864" w:themeColor="accent5" w:themeShade="80"/>
        </w:rPr>
        <w:t xml:space="preserve">: </w:t>
      </w:r>
      <w:r w:rsidR="0011650F" w:rsidRPr="00C942C2">
        <w:rPr>
          <w:rFonts w:ascii="Cambria" w:hAnsi="Cambria"/>
          <w:b/>
          <w:color w:val="1F3864" w:themeColor="accent5" w:themeShade="80"/>
        </w:rPr>
        <w:t xml:space="preserve">Stěhování sbírek Literárního </w:t>
      </w:r>
      <w:r w:rsidR="0011650F" w:rsidRPr="00C942C2">
        <w:rPr>
          <w:rFonts w:ascii="Cambria" w:hAnsi="Cambria"/>
          <w:b/>
          <w:color w:val="1F3864" w:themeColor="accent5" w:themeShade="80"/>
        </w:rPr>
        <w:tab/>
      </w:r>
      <w:r w:rsidR="0011650F" w:rsidRPr="00C942C2">
        <w:rPr>
          <w:rFonts w:ascii="Cambria" w:hAnsi="Cambria"/>
          <w:b/>
          <w:color w:val="1F3864" w:themeColor="accent5" w:themeShade="80"/>
        </w:rPr>
        <w:tab/>
      </w:r>
      <w:r w:rsidR="0011650F" w:rsidRPr="00C942C2">
        <w:rPr>
          <w:rFonts w:ascii="Cambria" w:hAnsi="Cambria"/>
          <w:b/>
          <w:color w:val="1F3864" w:themeColor="accent5" w:themeShade="80"/>
        </w:rPr>
        <w:tab/>
        <w:t>archivu Památníku národního písemnictví</w:t>
      </w:r>
    </w:p>
    <w:p w:rsidR="00C942C2" w:rsidRPr="00C942C2" w:rsidRDefault="00C942C2" w:rsidP="00C942C2">
      <w:pPr>
        <w:ind w:left="2127"/>
        <w:rPr>
          <w:rFonts w:ascii="Cambria" w:hAnsi="Cambria"/>
          <w:sz w:val="22"/>
        </w:rPr>
      </w:pPr>
      <w:r w:rsidRPr="00C942C2">
        <w:rPr>
          <w:rFonts w:ascii="Cambria" w:hAnsi="Cambria"/>
          <w:color w:val="1F3864" w:themeColor="accent5" w:themeShade="80"/>
          <w:sz w:val="20"/>
        </w:rPr>
        <w:t xml:space="preserve">Příspěvek přiblíží praktické aspekty organizace stěhování mimopražských depozitářů, především sbírek LA PNP, do nově rekonstruovaného objektu centrálního depozitáře Památníku národního písemnictví v Litoměřicích (začátek roku 2016). Soustředit se bude zejména na vlastní průběh stěhovacích prací, zachyceny ovšem budou rovněž fáze plánování a příprav akce. V rámci stěhování byly z dlouholetého detašovaného pracoviště ve Starých Hradech u Libáně a ze zámku v Duchcově přesunuty více než dvě třetiny veškerých sbírek, jednalo se tedy o historicky nejrozsáhlejší stěhování archivu. </w:t>
      </w:r>
    </w:p>
    <w:p w:rsidR="00C942C2" w:rsidRDefault="00C942C2" w:rsidP="00C942C2"/>
    <w:p w:rsidR="008924B3" w:rsidRPr="00E4132E" w:rsidRDefault="008924B3" w:rsidP="0011650F">
      <w:pPr>
        <w:spacing w:after="60"/>
        <w:ind w:left="2124" w:hanging="2124"/>
        <w:rPr>
          <w:rFonts w:ascii="Cambria" w:hAnsi="Cambria"/>
          <w:color w:val="002060"/>
          <w:szCs w:val="22"/>
        </w:rPr>
      </w:pPr>
      <w:r w:rsidRPr="00E4132E">
        <w:rPr>
          <w:rFonts w:ascii="Cambria" w:hAnsi="Cambria"/>
          <w:color w:val="002060"/>
          <w:szCs w:val="22"/>
        </w:rPr>
        <w:t>1</w:t>
      </w:r>
      <w:r w:rsidR="00B20C7E">
        <w:rPr>
          <w:rFonts w:ascii="Cambria" w:hAnsi="Cambria"/>
          <w:color w:val="002060"/>
          <w:szCs w:val="22"/>
        </w:rPr>
        <w:t>3</w:t>
      </w:r>
      <w:r w:rsidRPr="00E4132E">
        <w:rPr>
          <w:rFonts w:ascii="Cambria" w:hAnsi="Cambria"/>
          <w:color w:val="002060"/>
          <w:szCs w:val="22"/>
        </w:rPr>
        <w:t>:45 – 1</w:t>
      </w:r>
      <w:r w:rsidR="00B20C7E">
        <w:rPr>
          <w:rFonts w:ascii="Cambria" w:hAnsi="Cambria"/>
          <w:color w:val="002060"/>
          <w:szCs w:val="22"/>
        </w:rPr>
        <w:t>4</w:t>
      </w:r>
      <w:r w:rsidRPr="00E4132E">
        <w:rPr>
          <w:rFonts w:ascii="Cambria" w:hAnsi="Cambria"/>
          <w:color w:val="002060"/>
          <w:szCs w:val="22"/>
        </w:rPr>
        <w:t>:15</w:t>
      </w:r>
      <w:r w:rsidRPr="00E4132E">
        <w:rPr>
          <w:rFonts w:ascii="Cambria" w:hAnsi="Cambria"/>
          <w:color w:val="002060"/>
          <w:szCs w:val="22"/>
        </w:rPr>
        <w:tab/>
      </w:r>
      <w:r w:rsidR="0011650F" w:rsidRPr="00E4132E">
        <w:rPr>
          <w:rFonts w:ascii="Cambria" w:hAnsi="Cambria"/>
          <w:color w:val="002060"/>
          <w:szCs w:val="22"/>
        </w:rPr>
        <w:t>diskuse a závěr</w:t>
      </w:r>
    </w:p>
    <w:p w:rsidR="008924B3" w:rsidRDefault="00E12471" w:rsidP="006D0643">
      <w:pPr>
        <w:spacing w:after="60"/>
        <w:ind w:left="2124" w:hanging="2124"/>
        <w:rPr>
          <w:rFonts w:ascii="Cambria" w:hAnsi="Cambria"/>
          <w:color w:val="002060"/>
          <w:szCs w:val="22"/>
        </w:rPr>
      </w:pPr>
      <w:r w:rsidRPr="00E12471">
        <w:rPr>
          <w:rFonts w:ascii="Cambria" w:hAnsi="Cambria"/>
          <w:color w:val="002060"/>
          <w:szCs w:val="22"/>
        </w:rPr>
        <w:t xml:space="preserve"> </w:t>
      </w:r>
    </w:p>
    <w:p w:rsidR="00836E92" w:rsidRDefault="00836E92" w:rsidP="006D0643">
      <w:pPr>
        <w:spacing w:after="60"/>
        <w:ind w:left="2124" w:hanging="2124"/>
        <w:rPr>
          <w:rFonts w:ascii="Cambria" w:hAnsi="Cambria"/>
          <w:b/>
          <w:color w:val="002060"/>
          <w:sz w:val="25"/>
          <w:szCs w:val="25"/>
        </w:rPr>
      </w:pPr>
    </w:p>
    <w:p w:rsidR="00491776" w:rsidRDefault="0062650F" w:rsidP="006D0643">
      <w:pPr>
        <w:spacing w:after="60"/>
        <w:ind w:left="2124" w:hanging="2124"/>
        <w:rPr>
          <w:rFonts w:ascii="Cambria" w:hAnsi="Cambria"/>
          <w:b/>
          <w:color w:val="002060"/>
          <w:sz w:val="25"/>
          <w:szCs w:val="25"/>
        </w:rPr>
      </w:pPr>
      <w:r w:rsidRPr="003E661C">
        <w:rPr>
          <w:rFonts w:ascii="Cambria" w:hAnsi="Cambria"/>
          <w:b/>
          <w:color w:val="002060"/>
          <w:sz w:val="25"/>
          <w:szCs w:val="25"/>
        </w:rPr>
        <w:t>STRUČNĚ O PŘEDNÁŠEJÍCÍCH:</w:t>
      </w:r>
    </w:p>
    <w:p w:rsidR="00465C9F" w:rsidRDefault="00465C9F" w:rsidP="006D0643">
      <w:pPr>
        <w:spacing w:after="60"/>
        <w:ind w:left="2124" w:hanging="2124"/>
        <w:rPr>
          <w:rFonts w:ascii="Cambria" w:hAnsi="Cambria"/>
          <w:b/>
          <w:color w:val="002060"/>
          <w:sz w:val="25"/>
          <w:szCs w:val="25"/>
        </w:rPr>
      </w:pPr>
    </w:p>
    <w:p w:rsidR="00465C9F" w:rsidRDefault="00465C9F" w:rsidP="00465C9F">
      <w:pPr>
        <w:tabs>
          <w:tab w:val="left" w:pos="3402"/>
        </w:tabs>
        <w:rPr>
          <w:rFonts w:ascii="Cambria" w:hAnsi="Cambria"/>
          <w:color w:val="1F3864" w:themeColor="accent5" w:themeShade="80"/>
        </w:rPr>
      </w:pPr>
    </w:p>
    <w:p w:rsidR="00465C9F" w:rsidRDefault="00465C9F" w:rsidP="00465C9F">
      <w:pPr>
        <w:tabs>
          <w:tab w:val="left" w:pos="3402"/>
        </w:tabs>
        <w:rPr>
          <w:rFonts w:ascii="Cambria" w:hAnsi="Cambria"/>
          <w:b/>
          <w:color w:val="002060"/>
          <w:szCs w:val="22"/>
        </w:rPr>
      </w:pPr>
      <w:r w:rsidRPr="0011650F">
        <w:rPr>
          <w:rFonts w:ascii="Cambria" w:hAnsi="Cambria"/>
          <w:b/>
          <w:color w:val="002060"/>
          <w:szCs w:val="22"/>
        </w:rPr>
        <w:t>Mgr. Dagmar Fialová</w:t>
      </w:r>
      <w:r w:rsidR="00836E92">
        <w:rPr>
          <w:rFonts w:ascii="Cambria" w:hAnsi="Cambria"/>
          <w:b/>
          <w:color w:val="002060"/>
          <w:szCs w:val="22"/>
        </w:rPr>
        <w:tab/>
      </w:r>
      <w:r w:rsidR="00836E92" w:rsidRPr="00836E92">
        <w:rPr>
          <w:rFonts w:ascii="Cambria" w:hAnsi="Cambria"/>
          <w:color w:val="1F3864" w:themeColor="accent5" w:themeShade="80"/>
        </w:rPr>
        <w:t>projektová manažerka</w:t>
      </w:r>
      <w:r w:rsidR="00836E92">
        <w:rPr>
          <w:rFonts w:ascii="Cambria" w:hAnsi="Cambria"/>
          <w:b/>
          <w:color w:val="002060"/>
          <w:szCs w:val="22"/>
        </w:rPr>
        <w:t xml:space="preserve"> </w:t>
      </w:r>
      <w:r w:rsidR="00836E92" w:rsidRPr="00836E92">
        <w:rPr>
          <w:rFonts w:ascii="Cambria" w:hAnsi="Cambria"/>
          <w:color w:val="002060"/>
          <w:szCs w:val="22"/>
        </w:rPr>
        <w:t>v Národní muzeu</w:t>
      </w:r>
      <w:r w:rsidRPr="00836E92">
        <w:rPr>
          <w:rFonts w:ascii="Cambria" w:hAnsi="Cambria"/>
          <w:color w:val="002060"/>
          <w:szCs w:val="22"/>
        </w:rPr>
        <w:tab/>
      </w:r>
    </w:p>
    <w:p w:rsidR="00465C9F" w:rsidRDefault="00465C9F" w:rsidP="00465C9F">
      <w:pPr>
        <w:tabs>
          <w:tab w:val="left" w:pos="3402"/>
        </w:tabs>
        <w:rPr>
          <w:rFonts w:ascii="Cambria" w:hAnsi="Cambria"/>
          <w:b/>
          <w:color w:val="002060"/>
          <w:szCs w:val="22"/>
        </w:rPr>
      </w:pPr>
    </w:p>
    <w:p w:rsidR="00465C9F" w:rsidRDefault="00465C9F" w:rsidP="00465C9F">
      <w:pPr>
        <w:tabs>
          <w:tab w:val="left" w:pos="3402"/>
        </w:tabs>
        <w:rPr>
          <w:rFonts w:ascii="Cambria" w:hAnsi="Cambria"/>
          <w:color w:val="1F3864" w:themeColor="accent5" w:themeShade="80"/>
        </w:rPr>
      </w:pPr>
      <w:r w:rsidRPr="00465C9F">
        <w:rPr>
          <w:rFonts w:ascii="Cambria" w:hAnsi="Cambria"/>
          <w:b/>
          <w:color w:val="1F3864" w:themeColor="accent5" w:themeShade="80"/>
          <w:sz w:val="22"/>
        </w:rPr>
        <w:t>PhDr. Helena Koenigsmarková</w:t>
      </w:r>
      <w:r>
        <w:rPr>
          <w:rFonts w:ascii="Cambria" w:hAnsi="Cambria"/>
          <w:b/>
          <w:color w:val="1F3864" w:themeColor="accent5" w:themeShade="80"/>
        </w:rPr>
        <w:tab/>
      </w:r>
      <w:r w:rsidRPr="00465C9F">
        <w:rPr>
          <w:rFonts w:ascii="Cambria" w:hAnsi="Cambria"/>
          <w:color w:val="1F3864" w:themeColor="accent5" w:themeShade="80"/>
        </w:rPr>
        <w:t>ředitelka</w:t>
      </w:r>
      <w:r>
        <w:rPr>
          <w:rFonts w:ascii="Cambria" w:hAnsi="Cambria"/>
          <w:color w:val="1F3864" w:themeColor="accent5" w:themeShade="80"/>
        </w:rPr>
        <w:t xml:space="preserve"> Uměleckoprůmyslového muzea v</w:t>
      </w:r>
      <w:r w:rsidR="00560CF7">
        <w:rPr>
          <w:rFonts w:ascii="Cambria" w:hAnsi="Cambria"/>
          <w:color w:val="1F3864" w:themeColor="accent5" w:themeShade="80"/>
        </w:rPr>
        <w:t> </w:t>
      </w:r>
      <w:r>
        <w:rPr>
          <w:rFonts w:ascii="Cambria" w:hAnsi="Cambria"/>
          <w:color w:val="1F3864" w:themeColor="accent5" w:themeShade="80"/>
        </w:rPr>
        <w:t>Praze</w:t>
      </w:r>
    </w:p>
    <w:p w:rsidR="00560CF7" w:rsidRDefault="00560CF7" w:rsidP="00465C9F">
      <w:pPr>
        <w:tabs>
          <w:tab w:val="left" w:pos="3402"/>
        </w:tabs>
        <w:rPr>
          <w:rFonts w:ascii="Cambria" w:hAnsi="Cambria"/>
          <w:color w:val="1F3864" w:themeColor="accent5" w:themeShade="80"/>
        </w:rPr>
      </w:pPr>
    </w:p>
    <w:p w:rsidR="00560CF7" w:rsidRDefault="00560CF7" w:rsidP="008A5A03">
      <w:pPr>
        <w:tabs>
          <w:tab w:val="left" w:pos="3402"/>
        </w:tabs>
        <w:ind w:left="3402" w:hanging="3402"/>
        <w:rPr>
          <w:rStyle w:val="Siln"/>
          <w:rFonts w:ascii="Cambria" w:hAnsi="Cambria"/>
          <w:b w:val="0"/>
          <w:color w:val="1F3864" w:themeColor="accent5" w:themeShade="80"/>
        </w:rPr>
      </w:pPr>
      <w:r w:rsidRPr="00FD4EA6">
        <w:rPr>
          <w:rFonts w:ascii="Cambria" w:hAnsi="Cambria"/>
          <w:b/>
          <w:color w:val="002060"/>
          <w:szCs w:val="22"/>
        </w:rPr>
        <w:t>PhDr. Pavel Douša, Ph.D.</w:t>
      </w:r>
      <w:r>
        <w:rPr>
          <w:rFonts w:ascii="Cambria" w:hAnsi="Cambria"/>
          <w:color w:val="002060"/>
          <w:szCs w:val="22"/>
        </w:rPr>
        <w:tab/>
        <w:t xml:space="preserve">ředitel </w:t>
      </w:r>
      <w:r>
        <w:rPr>
          <w:rStyle w:val="Siln"/>
          <w:rFonts w:ascii="Cambria" w:hAnsi="Cambria"/>
          <w:b w:val="0"/>
          <w:color w:val="1F3864" w:themeColor="accent5" w:themeShade="80"/>
        </w:rPr>
        <w:t>Muzea</w:t>
      </w:r>
      <w:r w:rsidRPr="00560CF7">
        <w:rPr>
          <w:rStyle w:val="Siln"/>
          <w:rFonts w:ascii="Cambria" w:hAnsi="Cambria"/>
          <w:b w:val="0"/>
          <w:color w:val="1F3864" w:themeColor="accent5" w:themeShade="80"/>
        </w:rPr>
        <w:t xml:space="preserve"> českého venkova</w:t>
      </w:r>
      <w:r w:rsidR="00EF0D37">
        <w:rPr>
          <w:rStyle w:val="Siln"/>
          <w:rFonts w:ascii="Cambria" w:hAnsi="Cambria"/>
          <w:b w:val="0"/>
          <w:color w:val="1F3864" w:themeColor="accent5" w:themeShade="80"/>
        </w:rPr>
        <w:t xml:space="preserve"> - NZM</w:t>
      </w:r>
      <w:r>
        <w:rPr>
          <w:rStyle w:val="Siln"/>
          <w:rFonts w:ascii="Cambria" w:hAnsi="Cambria"/>
          <w:b w:val="0"/>
          <w:color w:val="1F3864" w:themeColor="accent5" w:themeShade="80"/>
        </w:rPr>
        <w:t>,</w:t>
      </w:r>
      <w:r w:rsidRPr="00560CF7">
        <w:rPr>
          <w:rStyle w:val="Siln"/>
          <w:rFonts w:ascii="Cambria" w:hAnsi="Cambria"/>
          <w:b w:val="0"/>
          <w:color w:val="1F3864" w:themeColor="accent5" w:themeShade="80"/>
        </w:rPr>
        <w:t xml:space="preserve"> Zámek Kačina</w:t>
      </w:r>
      <w:r>
        <w:rPr>
          <w:rStyle w:val="Siln"/>
          <w:rFonts w:ascii="Cambria" w:hAnsi="Cambria"/>
          <w:b w:val="0"/>
          <w:color w:val="1F3864" w:themeColor="accent5" w:themeShade="80"/>
        </w:rPr>
        <w:t xml:space="preserve">, </w:t>
      </w:r>
      <w:r w:rsidR="008A5A03">
        <w:rPr>
          <w:rStyle w:val="Siln"/>
          <w:rFonts w:ascii="Cambria" w:hAnsi="Cambria"/>
          <w:b w:val="0"/>
          <w:color w:val="1F3864" w:themeColor="accent5" w:themeShade="80"/>
        </w:rPr>
        <w:t>pracovník UPM, odpovědný za logistiku</w:t>
      </w:r>
      <w:r w:rsidR="00836E92">
        <w:rPr>
          <w:rStyle w:val="Siln"/>
          <w:rFonts w:ascii="Cambria" w:hAnsi="Cambria"/>
          <w:b w:val="0"/>
          <w:color w:val="1F3864" w:themeColor="accent5" w:themeShade="80"/>
        </w:rPr>
        <w:t xml:space="preserve"> a</w:t>
      </w:r>
      <w:r w:rsidR="008A5A03">
        <w:rPr>
          <w:rStyle w:val="Siln"/>
          <w:rFonts w:ascii="Cambria" w:hAnsi="Cambria"/>
          <w:b w:val="0"/>
          <w:color w:val="1F3864" w:themeColor="accent5" w:themeShade="80"/>
        </w:rPr>
        <w:t xml:space="preserve"> realizaci přesunu sbírek</w:t>
      </w:r>
    </w:p>
    <w:p w:rsidR="00560CF7" w:rsidRPr="00836E92" w:rsidRDefault="00560CF7" w:rsidP="00560CF7">
      <w:pPr>
        <w:tabs>
          <w:tab w:val="left" w:pos="3402"/>
        </w:tabs>
        <w:rPr>
          <w:rStyle w:val="Siln"/>
          <w:rFonts w:ascii="Cambria" w:hAnsi="Cambria"/>
          <w:b w:val="0"/>
          <w:color w:val="1F3864" w:themeColor="accent5" w:themeShade="80"/>
          <w:sz w:val="20"/>
        </w:rPr>
      </w:pPr>
    </w:p>
    <w:p w:rsidR="00560CF7" w:rsidRDefault="00560CF7" w:rsidP="00560CF7">
      <w:pPr>
        <w:tabs>
          <w:tab w:val="left" w:pos="3402"/>
        </w:tabs>
        <w:rPr>
          <w:rFonts w:ascii="Cambria" w:hAnsi="Cambria"/>
          <w:color w:val="1F3864" w:themeColor="accent5" w:themeShade="80"/>
        </w:rPr>
      </w:pPr>
      <w:r w:rsidRPr="002D750B">
        <w:rPr>
          <w:rFonts w:ascii="Cambria" w:hAnsi="Cambria"/>
          <w:b/>
          <w:color w:val="002060"/>
          <w:szCs w:val="22"/>
        </w:rPr>
        <w:t>Mgr.</w:t>
      </w:r>
      <w:r w:rsidRPr="003F3006">
        <w:rPr>
          <w:rFonts w:ascii="Cambria" w:hAnsi="Cambria"/>
          <w:color w:val="002060"/>
          <w:szCs w:val="22"/>
        </w:rPr>
        <w:t xml:space="preserve"> </w:t>
      </w:r>
      <w:r w:rsidRPr="002D750B">
        <w:rPr>
          <w:rFonts w:ascii="Cambria" w:hAnsi="Cambria"/>
          <w:b/>
          <w:color w:val="1F3864" w:themeColor="accent5" w:themeShade="80"/>
        </w:rPr>
        <w:t>Zdeněk Freisleben</w:t>
      </w:r>
      <w:r>
        <w:rPr>
          <w:rFonts w:ascii="Cambria" w:hAnsi="Cambria"/>
          <w:color w:val="1F3864" w:themeColor="accent5" w:themeShade="80"/>
        </w:rPr>
        <w:tab/>
        <w:t>ředitel Památníku národního písemnictví</w:t>
      </w:r>
    </w:p>
    <w:p w:rsidR="00560CF7" w:rsidRDefault="00560CF7" w:rsidP="00560CF7">
      <w:pPr>
        <w:tabs>
          <w:tab w:val="left" w:pos="3402"/>
        </w:tabs>
        <w:rPr>
          <w:rFonts w:ascii="Cambria" w:hAnsi="Cambria"/>
          <w:color w:val="1F3864" w:themeColor="accent5" w:themeShade="80"/>
        </w:rPr>
      </w:pPr>
    </w:p>
    <w:p w:rsidR="00560CF7" w:rsidRPr="00465C9F" w:rsidRDefault="00560CF7" w:rsidP="00560CF7">
      <w:pPr>
        <w:tabs>
          <w:tab w:val="left" w:pos="3402"/>
        </w:tabs>
        <w:rPr>
          <w:rFonts w:ascii="Cambria" w:hAnsi="Cambria"/>
          <w:color w:val="1F3864" w:themeColor="accent5" w:themeShade="80"/>
        </w:rPr>
      </w:pPr>
      <w:r w:rsidRPr="002D750B">
        <w:rPr>
          <w:rFonts w:ascii="Cambria" w:hAnsi="Cambria"/>
          <w:b/>
          <w:color w:val="1F3864" w:themeColor="accent5" w:themeShade="80"/>
        </w:rPr>
        <w:t>PhDr. Tomáš Pavlíček, Ph.D.</w:t>
      </w:r>
      <w:r>
        <w:rPr>
          <w:rFonts w:ascii="Cambria" w:hAnsi="Cambria"/>
          <w:b/>
          <w:color w:val="1F3864" w:themeColor="accent5" w:themeShade="80"/>
        </w:rPr>
        <w:tab/>
      </w:r>
      <w:r w:rsidR="00C942C2" w:rsidRPr="00C942C2">
        <w:rPr>
          <w:rFonts w:ascii="Cambria" w:hAnsi="Cambria"/>
          <w:color w:val="1F3864" w:themeColor="accent5" w:themeShade="80"/>
        </w:rPr>
        <w:t>vedoucí</w:t>
      </w:r>
      <w:r w:rsidR="00C942C2">
        <w:rPr>
          <w:rFonts w:ascii="Cambria" w:hAnsi="Cambria"/>
          <w:color w:val="1F3864" w:themeColor="accent5" w:themeShade="80"/>
        </w:rPr>
        <w:t xml:space="preserve"> Literárního archivu Památníku národního </w:t>
      </w:r>
      <w:r w:rsidR="00C942C2">
        <w:rPr>
          <w:rFonts w:ascii="Cambria" w:hAnsi="Cambria"/>
          <w:color w:val="1F3864" w:themeColor="accent5" w:themeShade="80"/>
        </w:rPr>
        <w:tab/>
        <w:t>písemnictví</w:t>
      </w:r>
    </w:p>
    <w:sectPr w:rsidR="00560CF7" w:rsidRPr="00465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B3"/>
    <w:rsid w:val="0004743C"/>
    <w:rsid w:val="000951E0"/>
    <w:rsid w:val="0011650F"/>
    <w:rsid w:val="00237E85"/>
    <w:rsid w:val="002D750B"/>
    <w:rsid w:val="00346C8A"/>
    <w:rsid w:val="003E661C"/>
    <w:rsid w:val="003F3006"/>
    <w:rsid w:val="00465C9F"/>
    <w:rsid w:val="00491776"/>
    <w:rsid w:val="00502BFA"/>
    <w:rsid w:val="00560CF7"/>
    <w:rsid w:val="00624205"/>
    <w:rsid w:val="0062650F"/>
    <w:rsid w:val="006D0643"/>
    <w:rsid w:val="0078272B"/>
    <w:rsid w:val="00836E92"/>
    <w:rsid w:val="008924B3"/>
    <w:rsid w:val="008A5A03"/>
    <w:rsid w:val="009D2B5C"/>
    <w:rsid w:val="009D2D59"/>
    <w:rsid w:val="009E5B99"/>
    <w:rsid w:val="00A73F27"/>
    <w:rsid w:val="00B20C7E"/>
    <w:rsid w:val="00B2249A"/>
    <w:rsid w:val="00BB3C88"/>
    <w:rsid w:val="00BD0234"/>
    <w:rsid w:val="00C942C2"/>
    <w:rsid w:val="00CD667C"/>
    <w:rsid w:val="00CE2A2D"/>
    <w:rsid w:val="00D54360"/>
    <w:rsid w:val="00E00F67"/>
    <w:rsid w:val="00E12471"/>
    <w:rsid w:val="00E4132E"/>
    <w:rsid w:val="00ED6DA1"/>
    <w:rsid w:val="00EE4DE1"/>
    <w:rsid w:val="00EF0D37"/>
    <w:rsid w:val="00FD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4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924B3"/>
    <w:pPr>
      <w:keepNext/>
      <w:jc w:val="center"/>
      <w:outlineLvl w:val="0"/>
    </w:pPr>
    <w:rPr>
      <w:rFonts w:ascii="Verdana" w:hAnsi="Verdana"/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24B3"/>
    <w:rPr>
      <w:rFonts w:ascii="Verdana" w:eastAsia="Times New Roman" w:hAnsi="Verdana" w:cs="Times New Roman"/>
      <w:b/>
      <w:color w:val="000080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3C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C88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12471"/>
    <w:pPr>
      <w:spacing w:before="100" w:beforeAutospacing="1" w:after="100" w:afterAutospacing="1"/>
    </w:pPr>
    <w:rPr>
      <w:szCs w:val="24"/>
    </w:rPr>
  </w:style>
  <w:style w:type="character" w:styleId="Siln">
    <w:name w:val="Strong"/>
    <w:basedOn w:val="Standardnpsmoodstavce"/>
    <w:uiPriority w:val="22"/>
    <w:qFormat/>
    <w:rsid w:val="002D75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4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924B3"/>
    <w:pPr>
      <w:keepNext/>
      <w:jc w:val="center"/>
      <w:outlineLvl w:val="0"/>
    </w:pPr>
    <w:rPr>
      <w:rFonts w:ascii="Verdana" w:hAnsi="Verdana"/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24B3"/>
    <w:rPr>
      <w:rFonts w:ascii="Verdana" w:eastAsia="Times New Roman" w:hAnsi="Verdana" w:cs="Times New Roman"/>
      <w:b/>
      <w:color w:val="000080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3C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C88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12471"/>
    <w:pPr>
      <w:spacing w:before="100" w:beforeAutospacing="1" w:after="100" w:afterAutospacing="1"/>
    </w:pPr>
    <w:rPr>
      <w:szCs w:val="24"/>
    </w:rPr>
  </w:style>
  <w:style w:type="character" w:styleId="Siln">
    <w:name w:val="Strong"/>
    <w:basedOn w:val="Standardnpsmoodstavce"/>
    <w:uiPriority w:val="22"/>
    <w:qFormat/>
    <w:rsid w:val="002D7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Jelínková</dc:creator>
  <cp:lastModifiedBy>radostovakr</cp:lastModifiedBy>
  <cp:revision>2</cp:revision>
  <cp:lastPrinted>2016-09-21T11:07:00Z</cp:lastPrinted>
  <dcterms:created xsi:type="dcterms:W3CDTF">2017-10-25T13:28:00Z</dcterms:created>
  <dcterms:modified xsi:type="dcterms:W3CDTF">2017-10-25T13:28:00Z</dcterms:modified>
</cp:coreProperties>
</file>